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BD9" w:rsidRDefault="00490BD9" w:rsidP="00490BD9">
      <w:pPr>
        <w:spacing w:after="120"/>
        <w:rPr>
          <w:rFonts w:ascii="Harrington" w:hAnsi="Harrington"/>
          <w:b/>
          <w:sz w:val="36"/>
          <w:szCs w:val="52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64B175DF" wp14:editId="0703E19E">
            <wp:simplePos x="0" y="0"/>
            <wp:positionH relativeFrom="page">
              <wp:posOffset>4974590</wp:posOffset>
            </wp:positionH>
            <wp:positionV relativeFrom="paragraph">
              <wp:posOffset>267970</wp:posOffset>
            </wp:positionV>
            <wp:extent cx="2110105" cy="81915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010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90BD9" w:rsidRPr="0025788F" w:rsidRDefault="00490BD9" w:rsidP="00490BD9">
      <w:pPr>
        <w:pStyle w:val="NoSpacing"/>
        <w:rPr>
          <w:rFonts w:ascii="Harrington" w:hAnsi="Harrington"/>
          <w:b/>
          <w:sz w:val="32"/>
        </w:rPr>
      </w:pPr>
      <w:r w:rsidRPr="0025788F">
        <w:rPr>
          <w:rFonts w:ascii="Harrington" w:hAnsi="Harrington"/>
          <w:b/>
          <w:noProof/>
          <w:sz w:val="32"/>
        </w:rPr>
        <w:drawing>
          <wp:anchor distT="0" distB="0" distL="114300" distR="114300" simplePos="0" relativeHeight="251659264" behindDoc="1" locked="0" layoutInCell="1" allowOverlap="1" wp14:anchorId="00C4C458" wp14:editId="17AD0BFC">
            <wp:simplePos x="2329180" y="914400"/>
            <wp:positionH relativeFrom="margin">
              <wp:align>left</wp:align>
            </wp:positionH>
            <wp:positionV relativeFrom="margin">
              <wp:align>top</wp:align>
            </wp:positionV>
            <wp:extent cx="1496695" cy="1303655"/>
            <wp:effectExtent l="0" t="0" r="8255" b="0"/>
            <wp:wrapTight wrapText="bothSides">
              <wp:wrapPolygon edited="1">
                <wp:start x="0" y="0"/>
                <wp:lineTo x="0" y="21148"/>
                <wp:lineTo x="17882" y="19963"/>
                <wp:lineTo x="17882" y="1976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ople tre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6246" cy="13033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788F">
        <w:rPr>
          <w:rFonts w:ascii="Harrington" w:hAnsi="Harrington"/>
          <w:b/>
          <w:sz w:val="32"/>
        </w:rPr>
        <w:t>Brown County</w:t>
      </w:r>
    </w:p>
    <w:p w:rsidR="00490BD9" w:rsidRDefault="00490BD9" w:rsidP="00490BD9">
      <w:pPr>
        <w:pStyle w:val="NoSpacing"/>
        <w:rPr>
          <w:rFonts w:ascii="Harrington" w:hAnsi="Harrington"/>
          <w:b/>
          <w:sz w:val="32"/>
        </w:rPr>
      </w:pPr>
      <w:r w:rsidRPr="0025788F">
        <w:rPr>
          <w:rFonts w:ascii="Harrington" w:hAnsi="Harrington"/>
          <w:b/>
          <w:sz w:val="32"/>
        </w:rPr>
        <w:t>Genealogical Society</w:t>
      </w:r>
    </w:p>
    <w:p w:rsidR="00490BD9" w:rsidRDefault="00490BD9" w:rsidP="00490BD9">
      <w:pPr>
        <w:pStyle w:val="NoSpacing"/>
        <w:rPr>
          <w:rFonts w:cstheme="minorHAnsi"/>
        </w:rPr>
      </w:pPr>
      <w:r>
        <w:rPr>
          <w:rFonts w:cstheme="minorHAnsi"/>
        </w:rPr>
        <w:t>116 S. 7</w:t>
      </w:r>
      <w:r w:rsidRPr="0025788F">
        <w:rPr>
          <w:rFonts w:cstheme="minorHAnsi"/>
          <w:vertAlign w:val="superscript"/>
        </w:rPr>
        <w:t>th</w:t>
      </w:r>
      <w:r>
        <w:rPr>
          <w:rFonts w:cstheme="minorHAnsi"/>
        </w:rPr>
        <w:t xml:space="preserve"> St. – Hiawatha, KS 66434</w:t>
      </w:r>
    </w:p>
    <w:p w:rsidR="00490BD9" w:rsidRPr="0025788F" w:rsidRDefault="006620A6" w:rsidP="00490BD9">
      <w:pPr>
        <w:pStyle w:val="NoSpacing"/>
        <w:rPr>
          <w:rFonts w:cstheme="minorHAnsi"/>
        </w:rPr>
      </w:pPr>
      <w:hyperlink r:id="rId8" w:history="1">
        <w:r w:rsidR="00490BD9" w:rsidRPr="00490BD9">
          <w:rPr>
            <w:rStyle w:val="Hyperlink"/>
            <w:rFonts w:cstheme="minorHAnsi"/>
            <w:sz w:val="18"/>
          </w:rPr>
          <w:t>www.brcountyksgs.org</w:t>
        </w:r>
      </w:hyperlink>
      <w:r w:rsidR="00490BD9" w:rsidRPr="00490BD9">
        <w:rPr>
          <w:rFonts w:cstheme="minorHAnsi"/>
          <w:sz w:val="18"/>
        </w:rPr>
        <w:t xml:space="preserve"> ~ </w:t>
      </w:r>
      <w:hyperlink r:id="rId9" w:history="1">
        <w:r w:rsidR="00490BD9" w:rsidRPr="00490BD9">
          <w:rPr>
            <w:rStyle w:val="Hyperlink"/>
            <w:rFonts w:cstheme="minorHAnsi"/>
            <w:sz w:val="18"/>
          </w:rPr>
          <w:t>brcogenealogy@yahoo.com</w:t>
        </w:r>
      </w:hyperlink>
      <w:r w:rsidR="00490BD9" w:rsidRPr="00490BD9">
        <w:rPr>
          <w:rFonts w:cstheme="minorHAnsi"/>
          <w:sz w:val="18"/>
        </w:rPr>
        <w:t xml:space="preserve">  </w:t>
      </w:r>
    </w:p>
    <w:p w:rsidR="006010A8" w:rsidRDefault="002B35B1">
      <w:pPr>
        <w:pStyle w:val="Title"/>
        <w:spacing w:line="213" w:lineRule="auto"/>
      </w:pPr>
      <w:r>
        <w:rPr>
          <w:color w:val="231F20"/>
          <w:spacing w:val="-53"/>
        </w:rPr>
        <w:t xml:space="preserve"> </w:t>
      </w:r>
    </w:p>
    <w:p w:rsidR="00490BD9" w:rsidRDefault="00490BD9" w:rsidP="00490BD9">
      <w:pPr>
        <w:rPr>
          <w:rFonts w:ascii="Bradley Hand ITC" w:hAnsi="Bradley Hand ITC"/>
          <w:b/>
          <w:sz w:val="16"/>
          <w:szCs w:val="16"/>
        </w:rPr>
      </w:pPr>
      <w:r>
        <w:rPr>
          <w:rFonts w:ascii="Bradley Hand ITC" w:hAnsi="Bradley Hand ITC"/>
          <w:b/>
          <w:sz w:val="16"/>
          <w:szCs w:val="16"/>
        </w:rPr>
        <w:tab/>
      </w:r>
      <w:r w:rsidR="00D22286" w:rsidRPr="00734A3A">
        <w:rPr>
          <w:rFonts w:ascii="Bradley Hand ITC" w:hAnsi="Bradley Hand ITC"/>
          <w:b/>
          <w:sz w:val="16"/>
          <w:szCs w:val="16"/>
        </w:rPr>
        <w:t>Preserving the past</w:t>
      </w:r>
    </w:p>
    <w:p w:rsidR="00D22286" w:rsidRPr="00734A3A" w:rsidRDefault="00490BD9" w:rsidP="00490BD9">
      <w:pPr>
        <w:rPr>
          <w:rFonts w:ascii="Bradley Hand ITC" w:hAnsi="Bradley Hand ITC"/>
          <w:b/>
          <w:sz w:val="16"/>
          <w:szCs w:val="16"/>
        </w:rPr>
      </w:pPr>
      <w:r>
        <w:rPr>
          <w:rFonts w:ascii="Bradley Hand ITC" w:hAnsi="Bradley Hand ITC"/>
          <w:b/>
          <w:sz w:val="16"/>
          <w:szCs w:val="16"/>
        </w:rPr>
        <w:tab/>
      </w:r>
      <w:proofErr w:type="gramStart"/>
      <w:r w:rsidR="00D22286" w:rsidRPr="00734A3A">
        <w:rPr>
          <w:rFonts w:ascii="Bradley Hand ITC" w:hAnsi="Bradley Hand ITC"/>
          <w:b/>
          <w:sz w:val="16"/>
          <w:szCs w:val="16"/>
        </w:rPr>
        <w:t>for</w:t>
      </w:r>
      <w:proofErr w:type="gramEnd"/>
      <w:r w:rsidR="00D22286" w:rsidRPr="00734A3A">
        <w:rPr>
          <w:rFonts w:ascii="Bradley Hand ITC" w:hAnsi="Bradley Hand ITC"/>
          <w:b/>
          <w:sz w:val="16"/>
          <w:szCs w:val="16"/>
        </w:rPr>
        <w:t xml:space="preserve"> future generations…</w:t>
      </w:r>
    </w:p>
    <w:p w:rsidR="006010A8" w:rsidRDefault="00D22286">
      <w:pPr>
        <w:pStyle w:val="BodyText"/>
        <w:spacing w:before="237"/>
        <w:ind w:left="110"/>
      </w:pPr>
      <w:r>
        <w:rPr>
          <w:color w:val="231F20"/>
        </w:rPr>
        <w:t>May 6, 2021</w:t>
      </w:r>
    </w:p>
    <w:p w:rsidR="006010A8" w:rsidRDefault="006010A8">
      <w:pPr>
        <w:pStyle w:val="BodyText"/>
        <w:spacing w:before="9"/>
        <w:rPr>
          <w:sz w:val="18"/>
        </w:rPr>
      </w:pPr>
    </w:p>
    <w:p w:rsidR="006010A8" w:rsidRDefault="002B35B1">
      <w:pPr>
        <w:pStyle w:val="BodyText"/>
        <w:ind w:left="110"/>
      </w:pPr>
      <w:r>
        <w:rPr>
          <w:color w:val="231F20"/>
        </w:rPr>
        <w:t>Dear</w:t>
      </w:r>
      <w:r>
        <w:rPr>
          <w:color w:val="231F20"/>
          <w:spacing w:val="-3"/>
        </w:rPr>
        <w:t xml:space="preserve"> </w:t>
      </w:r>
      <w:r w:rsidR="00D22286">
        <w:rPr>
          <w:color w:val="231F20"/>
        </w:rPr>
        <w:t>Member</w:t>
      </w:r>
      <w:r>
        <w:rPr>
          <w:color w:val="231F20"/>
        </w:rPr>
        <w:t>,</w:t>
      </w:r>
    </w:p>
    <w:p w:rsidR="006010A8" w:rsidRDefault="006010A8">
      <w:pPr>
        <w:pStyle w:val="BodyText"/>
        <w:spacing w:before="6"/>
        <w:rPr>
          <w:sz w:val="19"/>
        </w:rPr>
      </w:pPr>
    </w:p>
    <w:p w:rsidR="006010A8" w:rsidRDefault="002B35B1">
      <w:pPr>
        <w:pStyle w:val="Heading1"/>
        <w:spacing w:line="235" w:lineRule="auto"/>
        <w:ind w:left="110" w:right="166" w:firstLine="0"/>
      </w:pPr>
      <w:r>
        <w:rPr>
          <w:color w:val="231F20"/>
        </w:rPr>
        <w:t>With your help, we could secure additional matching funds during the Give Back to Move Forward Match Event</w:t>
      </w:r>
      <w:r>
        <w:rPr>
          <w:color w:val="231F20"/>
          <w:spacing w:val="-53"/>
        </w:rPr>
        <w:t xml:space="preserve"> </w:t>
      </w:r>
      <w:r>
        <w:rPr>
          <w:color w:val="231F20"/>
        </w:rPr>
        <w:t>hosted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by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the Hiawatha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Community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Foundation, May 29 -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30, 2021!</w:t>
      </w:r>
    </w:p>
    <w:p w:rsidR="006010A8" w:rsidRDefault="006010A8">
      <w:pPr>
        <w:pStyle w:val="BodyText"/>
        <w:spacing w:before="6"/>
        <w:rPr>
          <w:b/>
          <w:sz w:val="19"/>
        </w:rPr>
      </w:pPr>
    </w:p>
    <w:p w:rsidR="006010A8" w:rsidRDefault="002B35B1">
      <w:pPr>
        <w:pStyle w:val="BodyText"/>
        <w:spacing w:before="1" w:line="235" w:lineRule="auto"/>
        <w:ind w:left="110" w:right="393"/>
      </w:pPr>
      <w:r>
        <w:rPr>
          <w:color w:val="231F20"/>
        </w:rPr>
        <w:t>Give Back to Move Forward holds incredible opportunity</w:t>
      </w:r>
      <w:r w:rsidR="00490BD9">
        <w:rPr>
          <w:color w:val="231F20"/>
        </w:rPr>
        <w:t xml:space="preserve"> for The Brown County Genealogical Society</w:t>
      </w:r>
      <w:r>
        <w:rPr>
          <w:color w:val="231F20"/>
        </w:rPr>
        <w:t xml:space="preserve"> when the Hiawatha</w:t>
      </w:r>
      <w:r>
        <w:rPr>
          <w:color w:val="231F20"/>
          <w:spacing w:val="-53"/>
        </w:rPr>
        <w:t xml:space="preserve"> </w:t>
      </w:r>
      <w:r>
        <w:rPr>
          <w:color w:val="231F20"/>
        </w:rPr>
        <w:t>Community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Foundation will provide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50%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match on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gifts to our fund.</w:t>
      </w:r>
    </w:p>
    <w:p w:rsidR="006010A8" w:rsidRDefault="006010A8">
      <w:pPr>
        <w:pStyle w:val="BodyText"/>
        <w:spacing w:before="2"/>
        <w:rPr>
          <w:sz w:val="19"/>
        </w:rPr>
      </w:pPr>
    </w:p>
    <w:p w:rsidR="006010A8" w:rsidRDefault="002B35B1">
      <w:pPr>
        <w:pStyle w:val="BodyText"/>
        <w:ind w:left="110"/>
      </w:pPr>
      <w:r>
        <w:rPr>
          <w:color w:val="231F20"/>
        </w:rPr>
        <w:t>Here’s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how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it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works:</w:t>
      </w:r>
    </w:p>
    <w:p w:rsidR="006010A8" w:rsidRDefault="006010A8">
      <w:pPr>
        <w:pStyle w:val="BodyText"/>
        <w:spacing w:before="6"/>
        <w:rPr>
          <w:sz w:val="19"/>
        </w:rPr>
      </w:pPr>
    </w:p>
    <w:p w:rsidR="006010A8" w:rsidRDefault="002B35B1">
      <w:pPr>
        <w:pStyle w:val="Heading1"/>
        <w:numPr>
          <w:ilvl w:val="0"/>
          <w:numId w:val="2"/>
        </w:numPr>
        <w:tabs>
          <w:tab w:val="left" w:pos="469"/>
          <w:tab w:val="left" w:pos="470"/>
        </w:tabs>
        <w:spacing w:line="235" w:lineRule="auto"/>
        <w:ind w:right="8824"/>
      </w:pPr>
      <w:r>
        <w:rPr>
          <w:color w:val="231F20"/>
        </w:rPr>
        <w:t>Make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donation.</w:t>
      </w:r>
    </w:p>
    <w:p w:rsidR="006010A8" w:rsidRDefault="002B35B1">
      <w:pPr>
        <w:spacing w:line="235" w:lineRule="auto"/>
        <w:ind w:left="470" w:right="8824"/>
        <w:rPr>
          <w:b/>
          <w:sz w:val="20"/>
        </w:rPr>
      </w:pPr>
      <w:r>
        <w:rPr>
          <w:b/>
          <w:color w:val="231F20"/>
          <w:sz w:val="20"/>
        </w:rPr>
        <w:t>When</w:t>
      </w:r>
      <w:r>
        <w:rPr>
          <w:b/>
          <w:color w:val="231F20"/>
          <w:spacing w:val="-6"/>
          <w:sz w:val="20"/>
        </w:rPr>
        <w:t xml:space="preserve"> </w:t>
      </w:r>
      <w:r>
        <w:rPr>
          <w:b/>
          <w:color w:val="231F20"/>
          <w:sz w:val="20"/>
        </w:rPr>
        <w:t>and</w:t>
      </w:r>
      <w:r>
        <w:rPr>
          <w:b/>
          <w:color w:val="231F20"/>
          <w:spacing w:val="-7"/>
          <w:sz w:val="20"/>
        </w:rPr>
        <w:t xml:space="preserve"> </w:t>
      </w:r>
      <w:r>
        <w:rPr>
          <w:b/>
          <w:color w:val="231F20"/>
          <w:sz w:val="20"/>
        </w:rPr>
        <w:t>Where:</w:t>
      </w:r>
    </w:p>
    <w:p w:rsidR="006010A8" w:rsidRDefault="002B35B1">
      <w:pPr>
        <w:pStyle w:val="BodyText"/>
        <w:spacing w:line="235" w:lineRule="auto"/>
        <w:ind w:left="470" w:right="5500"/>
      </w:pPr>
      <w:r>
        <w:rPr>
          <w:color w:val="231F20"/>
        </w:rPr>
        <w:t>May 29 - Fisher Community Center from 9 am - 5 pm</w:t>
      </w:r>
      <w:r>
        <w:rPr>
          <w:color w:val="231F20"/>
          <w:spacing w:val="-54"/>
        </w:rPr>
        <w:t xml:space="preserve"> </w:t>
      </w:r>
      <w:r>
        <w:rPr>
          <w:color w:val="231F20"/>
        </w:rPr>
        <w:t>May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30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-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Hiawatha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Country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Club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from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12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pm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-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pm</w:t>
      </w:r>
    </w:p>
    <w:p w:rsidR="006010A8" w:rsidRDefault="002B35B1">
      <w:pPr>
        <w:spacing w:line="241" w:lineRule="exact"/>
        <w:ind w:left="470"/>
        <w:rPr>
          <w:sz w:val="20"/>
        </w:rPr>
      </w:pPr>
      <w:r>
        <w:rPr>
          <w:color w:val="231F20"/>
          <w:sz w:val="20"/>
        </w:rPr>
        <w:t>Online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giving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at</w:t>
      </w:r>
      <w:r>
        <w:rPr>
          <w:color w:val="231F20"/>
          <w:spacing w:val="-2"/>
          <w:sz w:val="20"/>
        </w:rPr>
        <w:t xml:space="preserve"> </w:t>
      </w:r>
      <w:r>
        <w:rPr>
          <w:b/>
          <w:i/>
          <w:color w:val="231F20"/>
          <w:sz w:val="20"/>
        </w:rPr>
        <w:t>GiveBackToMoveForward.com</w:t>
      </w:r>
      <w:r>
        <w:rPr>
          <w:b/>
          <w:i/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from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12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am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on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May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29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-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11:59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pm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on May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30</w:t>
      </w:r>
    </w:p>
    <w:p w:rsidR="006010A8" w:rsidRDefault="006010A8">
      <w:pPr>
        <w:pStyle w:val="BodyText"/>
        <w:spacing w:before="1"/>
        <w:rPr>
          <w:sz w:val="19"/>
        </w:rPr>
      </w:pPr>
    </w:p>
    <w:p w:rsidR="006010A8" w:rsidRDefault="002B35B1">
      <w:pPr>
        <w:pStyle w:val="Heading1"/>
        <w:numPr>
          <w:ilvl w:val="0"/>
          <w:numId w:val="2"/>
        </w:numPr>
        <w:tabs>
          <w:tab w:val="left" w:pos="469"/>
          <w:tab w:val="left" w:pos="470"/>
        </w:tabs>
      </w:pPr>
      <w:r>
        <w:rPr>
          <w:color w:val="231F20"/>
        </w:rPr>
        <w:t>How:</w:t>
      </w:r>
    </w:p>
    <w:p w:rsidR="006010A8" w:rsidRDefault="002B35B1">
      <w:pPr>
        <w:pStyle w:val="ListParagraph"/>
        <w:numPr>
          <w:ilvl w:val="1"/>
          <w:numId w:val="2"/>
        </w:numPr>
        <w:tabs>
          <w:tab w:val="left" w:pos="694"/>
        </w:tabs>
        <w:spacing w:before="71" w:line="235" w:lineRule="auto"/>
        <w:ind w:right="2475" w:firstLine="0"/>
        <w:rPr>
          <w:b/>
          <w:sz w:val="20"/>
        </w:rPr>
      </w:pPr>
      <w:r>
        <w:rPr>
          <w:color w:val="231F20"/>
          <w:sz w:val="20"/>
        </w:rPr>
        <w:t xml:space="preserve">Online gifts can be made with a credit card between May 29 - May 30 by </w:t>
      </w:r>
      <w:r>
        <w:rPr>
          <w:b/>
          <w:color w:val="231F20"/>
          <w:sz w:val="20"/>
        </w:rPr>
        <w:t>visiting</w:t>
      </w:r>
      <w:r>
        <w:rPr>
          <w:b/>
          <w:color w:val="231F20"/>
          <w:spacing w:val="-54"/>
          <w:sz w:val="20"/>
        </w:rPr>
        <w:t xml:space="preserve"> </w:t>
      </w:r>
      <w:hyperlink r:id="rId10">
        <w:r>
          <w:rPr>
            <w:b/>
            <w:color w:val="231F20"/>
            <w:sz w:val="20"/>
          </w:rPr>
          <w:t>www.</w:t>
        </w:r>
        <w:r>
          <w:rPr>
            <w:b/>
            <w:i/>
            <w:color w:val="231F20"/>
            <w:sz w:val="20"/>
          </w:rPr>
          <w:t>GiveBackToMoveForward</w:t>
        </w:r>
        <w:r>
          <w:rPr>
            <w:b/>
            <w:color w:val="231F20"/>
            <w:sz w:val="20"/>
          </w:rPr>
          <w:t>.com</w:t>
        </w:r>
      </w:hyperlink>
    </w:p>
    <w:p w:rsidR="006010A8" w:rsidRDefault="002B35B1">
      <w:pPr>
        <w:pStyle w:val="ListParagraph"/>
        <w:numPr>
          <w:ilvl w:val="1"/>
          <w:numId w:val="2"/>
        </w:numPr>
        <w:tabs>
          <w:tab w:val="left" w:pos="694"/>
        </w:tabs>
        <w:spacing w:before="143" w:line="235" w:lineRule="auto"/>
        <w:ind w:right="485" w:firstLine="0"/>
        <w:rPr>
          <w:sz w:val="20"/>
        </w:rPr>
      </w:pPr>
      <w:r>
        <w:rPr>
          <w:b/>
          <w:color w:val="231F20"/>
          <w:sz w:val="20"/>
        </w:rPr>
        <w:t>Write ONLY one check made payable to HCF for entire gift</w:t>
      </w:r>
      <w:r>
        <w:rPr>
          <w:color w:val="231F20"/>
          <w:sz w:val="20"/>
        </w:rPr>
        <w:t>.</w:t>
      </w:r>
      <w:r>
        <w:rPr>
          <w:color w:val="231F20"/>
          <w:spacing w:val="1"/>
          <w:sz w:val="20"/>
        </w:rPr>
        <w:t xml:space="preserve"> </w:t>
      </w:r>
      <w:r>
        <w:rPr>
          <w:b/>
          <w:color w:val="231F20"/>
          <w:sz w:val="20"/>
        </w:rPr>
        <w:t>Complete the donation form to indicate</w:t>
      </w:r>
      <w:r>
        <w:rPr>
          <w:b/>
          <w:color w:val="231F20"/>
          <w:spacing w:val="1"/>
          <w:sz w:val="20"/>
        </w:rPr>
        <w:t xml:space="preserve"> </w:t>
      </w:r>
      <w:r>
        <w:rPr>
          <w:b/>
          <w:color w:val="231F20"/>
          <w:sz w:val="20"/>
        </w:rPr>
        <w:t>amounts</w:t>
      </w:r>
      <w:r>
        <w:rPr>
          <w:b/>
          <w:color w:val="231F20"/>
          <w:spacing w:val="-4"/>
          <w:sz w:val="20"/>
        </w:rPr>
        <w:t xml:space="preserve"> </w:t>
      </w:r>
      <w:r>
        <w:rPr>
          <w:b/>
          <w:color w:val="231F20"/>
          <w:sz w:val="20"/>
        </w:rPr>
        <w:t>you</w:t>
      </w:r>
      <w:r>
        <w:rPr>
          <w:b/>
          <w:color w:val="231F20"/>
          <w:spacing w:val="-3"/>
          <w:sz w:val="20"/>
        </w:rPr>
        <w:t xml:space="preserve"> </w:t>
      </w:r>
      <w:r>
        <w:rPr>
          <w:b/>
          <w:color w:val="231F20"/>
          <w:sz w:val="20"/>
        </w:rPr>
        <w:t>would</w:t>
      </w:r>
      <w:r>
        <w:rPr>
          <w:b/>
          <w:color w:val="231F20"/>
          <w:spacing w:val="-3"/>
          <w:sz w:val="20"/>
        </w:rPr>
        <w:t xml:space="preserve"> </w:t>
      </w:r>
      <w:r>
        <w:rPr>
          <w:b/>
          <w:color w:val="231F20"/>
          <w:sz w:val="20"/>
        </w:rPr>
        <w:t>like</w:t>
      </w:r>
      <w:r>
        <w:rPr>
          <w:b/>
          <w:color w:val="231F20"/>
          <w:spacing w:val="-3"/>
          <w:sz w:val="20"/>
        </w:rPr>
        <w:t xml:space="preserve"> </w:t>
      </w:r>
      <w:r>
        <w:rPr>
          <w:b/>
          <w:color w:val="231F20"/>
          <w:sz w:val="20"/>
        </w:rPr>
        <w:t>to</w:t>
      </w:r>
      <w:r>
        <w:rPr>
          <w:b/>
          <w:color w:val="231F20"/>
          <w:spacing w:val="-3"/>
          <w:sz w:val="20"/>
        </w:rPr>
        <w:t xml:space="preserve"> </w:t>
      </w:r>
      <w:r>
        <w:rPr>
          <w:b/>
          <w:color w:val="231F20"/>
          <w:sz w:val="20"/>
        </w:rPr>
        <w:t>give</w:t>
      </w:r>
      <w:r>
        <w:rPr>
          <w:b/>
          <w:color w:val="231F20"/>
          <w:spacing w:val="-4"/>
          <w:sz w:val="20"/>
        </w:rPr>
        <w:t xml:space="preserve"> </w:t>
      </w:r>
      <w:r>
        <w:rPr>
          <w:b/>
          <w:color w:val="231F20"/>
          <w:sz w:val="20"/>
        </w:rPr>
        <w:t>to</w:t>
      </w:r>
      <w:r>
        <w:rPr>
          <w:b/>
          <w:color w:val="231F20"/>
          <w:spacing w:val="-3"/>
          <w:sz w:val="20"/>
        </w:rPr>
        <w:t xml:space="preserve"> </w:t>
      </w:r>
      <w:r>
        <w:rPr>
          <w:b/>
          <w:color w:val="231F20"/>
          <w:sz w:val="20"/>
        </w:rPr>
        <w:t>participating</w:t>
      </w:r>
      <w:r>
        <w:rPr>
          <w:b/>
          <w:color w:val="231F20"/>
          <w:spacing w:val="-4"/>
          <w:sz w:val="20"/>
        </w:rPr>
        <w:t xml:space="preserve"> </w:t>
      </w:r>
      <w:r>
        <w:rPr>
          <w:b/>
          <w:color w:val="231F20"/>
          <w:sz w:val="20"/>
        </w:rPr>
        <w:t>organizations.</w:t>
      </w:r>
      <w:r>
        <w:rPr>
          <w:b/>
          <w:color w:val="231F20"/>
          <w:spacing w:val="49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form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can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be</w:t>
      </w:r>
      <w:r>
        <w:rPr>
          <w:color w:val="231F20"/>
          <w:spacing w:val="-4"/>
          <w:sz w:val="20"/>
        </w:rPr>
        <w:t xml:space="preserve"> </w:t>
      </w:r>
      <w:r>
        <w:rPr>
          <w:color w:val="231F20"/>
          <w:sz w:val="20"/>
        </w:rPr>
        <w:t>downloaded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from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Give-</w:t>
      </w:r>
      <w:r>
        <w:rPr>
          <w:color w:val="231F20"/>
          <w:spacing w:val="-52"/>
          <w:sz w:val="20"/>
        </w:rPr>
        <w:t xml:space="preserve"> </w:t>
      </w:r>
      <w:r>
        <w:rPr>
          <w:color w:val="231F20"/>
          <w:sz w:val="20"/>
        </w:rPr>
        <w:t>BackToMoveForward.com.</w:t>
      </w:r>
      <w:r>
        <w:rPr>
          <w:color w:val="231F20"/>
          <w:spacing w:val="53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form is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also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included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with this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letter.</w:t>
      </w:r>
    </w:p>
    <w:p w:rsidR="006010A8" w:rsidRPr="0088352B" w:rsidRDefault="002B35B1">
      <w:pPr>
        <w:pStyle w:val="Heading1"/>
        <w:numPr>
          <w:ilvl w:val="1"/>
          <w:numId w:val="2"/>
        </w:numPr>
        <w:tabs>
          <w:tab w:val="left" w:pos="694"/>
        </w:tabs>
        <w:spacing w:before="139"/>
        <w:ind w:left="693"/>
      </w:pPr>
      <w:r>
        <w:rPr>
          <w:color w:val="231F20"/>
        </w:rPr>
        <w:t>Bring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your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donation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giving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form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one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events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listed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above.</w:t>
      </w:r>
    </w:p>
    <w:p w:rsidR="0088352B" w:rsidRDefault="0088352B">
      <w:pPr>
        <w:pStyle w:val="Heading1"/>
        <w:numPr>
          <w:ilvl w:val="1"/>
          <w:numId w:val="2"/>
        </w:numPr>
        <w:tabs>
          <w:tab w:val="left" w:pos="694"/>
        </w:tabs>
        <w:spacing w:before="139"/>
        <w:ind w:left="693"/>
      </w:pPr>
      <w:r>
        <w:rPr>
          <w:color w:val="231F20"/>
        </w:rPr>
        <w:t xml:space="preserve">You can mail your check to P.O. Box 173, Hiawatha, KS 66434. It must be postmarked </w:t>
      </w:r>
      <w:r w:rsidR="002B35B1">
        <w:rPr>
          <w:color w:val="231F20"/>
        </w:rPr>
        <w:t xml:space="preserve">by </w:t>
      </w:r>
      <w:r>
        <w:rPr>
          <w:color w:val="231F20"/>
        </w:rPr>
        <w:t>May 29, 2021.</w:t>
      </w:r>
      <w:r w:rsidR="006620A6">
        <w:rPr>
          <w:color w:val="231F20"/>
        </w:rPr>
        <w:t xml:space="preserve"> Please be sure to include donation form.</w:t>
      </w:r>
      <w:bookmarkStart w:id="0" w:name="_GoBack"/>
      <w:bookmarkEnd w:id="0"/>
    </w:p>
    <w:p w:rsidR="006010A8" w:rsidRDefault="006010A8">
      <w:pPr>
        <w:pStyle w:val="BodyText"/>
        <w:spacing w:before="6"/>
        <w:rPr>
          <w:b/>
          <w:sz w:val="19"/>
        </w:rPr>
      </w:pPr>
    </w:p>
    <w:p w:rsidR="006010A8" w:rsidRDefault="002B35B1">
      <w:pPr>
        <w:pStyle w:val="ListParagraph"/>
        <w:numPr>
          <w:ilvl w:val="0"/>
          <w:numId w:val="1"/>
        </w:numPr>
        <w:tabs>
          <w:tab w:val="left" w:pos="470"/>
        </w:tabs>
        <w:spacing w:line="235" w:lineRule="auto"/>
        <w:ind w:right="275"/>
        <w:jc w:val="both"/>
        <w:rPr>
          <w:sz w:val="20"/>
        </w:rPr>
      </w:pPr>
      <w:r>
        <w:rPr>
          <w:color w:val="231F20"/>
          <w:sz w:val="20"/>
        </w:rPr>
        <w:t>Individual contributions to charitable funds ranging from $100 to $1,000 per organization will receive a 50%</w:t>
      </w:r>
      <w:r>
        <w:rPr>
          <w:color w:val="231F20"/>
          <w:spacing w:val="-53"/>
          <w:sz w:val="20"/>
        </w:rPr>
        <w:t xml:space="preserve"> </w:t>
      </w:r>
      <w:r>
        <w:rPr>
          <w:color w:val="231F20"/>
          <w:sz w:val="20"/>
        </w:rPr>
        <w:t>match until the fund has reached the $1,500 match maximum, or the $35,000 in matching funds has been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 xml:space="preserve">depleted. If a donor gives a $5,000 gift split evenly between five organizations, then based on such </w:t>
      </w:r>
      <w:proofErr w:type="spellStart"/>
      <w:r>
        <w:rPr>
          <w:color w:val="231F20"/>
          <w:sz w:val="20"/>
        </w:rPr>
        <w:t>contri</w:t>
      </w:r>
      <w:proofErr w:type="spellEnd"/>
      <w:r>
        <w:rPr>
          <w:color w:val="231F20"/>
          <w:sz w:val="20"/>
        </w:rPr>
        <w:t>-</w:t>
      </w:r>
      <w:r>
        <w:rPr>
          <w:color w:val="231F20"/>
          <w:spacing w:val="-53"/>
          <w:sz w:val="20"/>
        </w:rPr>
        <w:t xml:space="preserve"> </w:t>
      </w:r>
      <w:proofErr w:type="spellStart"/>
      <w:r>
        <w:rPr>
          <w:color w:val="231F20"/>
          <w:sz w:val="20"/>
        </w:rPr>
        <w:t>butions</w:t>
      </w:r>
      <w:proofErr w:type="spellEnd"/>
      <w:r>
        <w:rPr>
          <w:color w:val="231F20"/>
          <w:sz w:val="20"/>
        </w:rPr>
        <w:t>,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each group would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be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eligible to receive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50%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match of</w:t>
      </w:r>
      <w:r>
        <w:rPr>
          <w:color w:val="231F20"/>
          <w:spacing w:val="-1"/>
          <w:sz w:val="20"/>
        </w:rPr>
        <w:t xml:space="preserve"> </w:t>
      </w:r>
      <w:r>
        <w:rPr>
          <w:color w:val="231F20"/>
          <w:sz w:val="20"/>
        </w:rPr>
        <w:t>$500.</w:t>
      </w:r>
    </w:p>
    <w:p w:rsidR="006010A8" w:rsidRDefault="006010A8">
      <w:pPr>
        <w:pStyle w:val="BodyText"/>
        <w:rPr>
          <w:sz w:val="24"/>
        </w:rPr>
      </w:pPr>
    </w:p>
    <w:p w:rsidR="006010A8" w:rsidRDefault="002B35B1">
      <w:pPr>
        <w:pStyle w:val="BodyText"/>
        <w:spacing w:before="185" w:line="235" w:lineRule="auto"/>
        <w:ind w:left="110" w:right="112"/>
      </w:pPr>
      <w:r>
        <w:rPr>
          <w:color w:val="231F20"/>
        </w:rPr>
        <w:t>Give Back to Move Forward is an opportunity to more quickly grow our funding for charitable and philanthropic</w:t>
      </w:r>
      <w:r>
        <w:rPr>
          <w:color w:val="231F20"/>
          <w:spacing w:val="-53"/>
        </w:rPr>
        <w:t xml:space="preserve"> </w:t>
      </w:r>
      <w:r>
        <w:rPr>
          <w:color w:val="231F20"/>
        </w:rPr>
        <w:t>causes undertaken by us, so that we can enrich our programs for even greater impact in our community for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years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to come.</w:t>
      </w:r>
    </w:p>
    <w:p w:rsidR="006010A8" w:rsidRDefault="006010A8">
      <w:pPr>
        <w:pStyle w:val="BodyText"/>
        <w:spacing w:before="2"/>
        <w:rPr>
          <w:sz w:val="19"/>
        </w:rPr>
      </w:pPr>
    </w:p>
    <w:p w:rsidR="006010A8" w:rsidRDefault="002B35B1">
      <w:pPr>
        <w:pStyle w:val="BodyText"/>
        <w:ind w:left="110"/>
      </w:pPr>
      <w:r>
        <w:rPr>
          <w:color w:val="231F20"/>
        </w:rPr>
        <w:t>Sincerely,</w:t>
      </w:r>
    </w:p>
    <w:p w:rsidR="006010A8" w:rsidRPr="00490BD9" w:rsidRDefault="00490BD9">
      <w:pPr>
        <w:pStyle w:val="BodyText"/>
      </w:pPr>
      <w:r>
        <w:rPr>
          <w:sz w:val="24"/>
        </w:rPr>
        <w:tab/>
      </w:r>
      <w:r w:rsidRPr="00490BD9">
        <w:t>Charles Carr – President</w:t>
      </w:r>
      <w:r w:rsidRPr="00490BD9">
        <w:tab/>
      </w:r>
      <w:r w:rsidRPr="00490BD9">
        <w:tab/>
      </w:r>
      <w:r w:rsidRPr="00490BD9">
        <w:tab/>
        <w:t xml:space="preserve">Ray </w:t>
      </w:r>
      <w:proofErr w:type="spellStart"/>
      <w:r w:rsidRPr="00490BD9">
        <w:t>Thieme</w:t>
      </w:r>
      <w:proofErr w:type="spellEnd"/>
      <w:r w:rsidRPr="00490BD9">
        <w:t xml:space="preserve"> – Vice-President</w:t>
      </w:r>
    </w:p>
    <w:p w:rsidR="00490BD9" w:rsidRPr="00490BD9" w:rsidRDefault="00490BD9">
      <w:pPr>
        <w:pStyle w:val="BodyText"/>
      </w:pPr>
      <w:r w:rsidRPr="00490BD9">
        <w:tab/>
        <w:t>Marla Hathhorn – Secretary</w:t>
      </w:r>
      <w:r w:rsidRPr="00490BD9">
        <w:tab/>
      </w:r>
      <w:r w:rsidRPr="00490BD9">
        <w:tab/>
      </w:r>
      <w:r>
        <w:tab/>
      </w:r>
      <w:r w:rsidRPr="00490BD9">
        <w:t xml:space="preserve">Gail Coker-Carr – Treasurer </w:t>
      </w:r>
    </w:p>
    <w:p w:rsidR="006010A8" w:rsidRPr="0088352B" w:rsidRDefault="006010A8">
      <w:pPr>
        <w:pStyle w:val="BodyText"/>
        <w:spacing w:before="3"/>
        <w:rPr>
          <w:sz w:val="18"/>
        </w:rPr>
      </w:pPr>
    </w:p>
    <w:p w:rsidR="006010A8" w:rsidRDefault="006010A8">
      <w:pPr>
        <w:pStyle w:val="BodyText"/>
        <w:spacing w:before="6"/>
        <w:rPr>
          <w:sz w:val="19"/>
        </w:rPr>
      </w:pPr>
    </w:p>
    <w:p w:rsidR="006010A8" w:rsidRDefault="002B35B1">
      <w:pPr>
        <w:pStyle w:val="BodyText"/>
        <w:spacing w:line="235" w:lineRule="auto"/>
        <w:ind w:left="110" w:right="612"/>
      </w:pPr>
      <w:r>
        <w:rPr>
          <w:color w:val="231F20"/>
        </w:rPr>
        <w:t>P.S. This is a unique opportunity to multiply the difference we make, and it’s truly a missed opportunity if we</w:t>
      </w:r>
      <w:r>
        <w:rPr>
          <w:color w:val="231F20"/>
          <w:spacing w:val="-53"/>
        </w:rPr>
        <w:t xml:space="preserve"> </w:t>
      </w:r>
      <w:r>
        <w:rPr>
          <w:color w:val="231F20"/>
        </w:rPr>
        <w:t>don’t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take full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advantage.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Your gift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vital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helping us maximize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this match of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funds.</w:t>
      </w:r>
    </w:p>
    <w:p w:rsidR="006010A8" w:rsidRDefault="006010A8">
      <w:pPr>
        <w:pStyle w:val="BodyText"/>
        <w:rPr>
          <w:sz w:val="24"/>
        </w:rPr>
      </w:pPr>
    </w:p>
    <w:p w:rsidR="006010A8" w:rsidRDefault="002B35B1">
      <w:pPr>
        <w:spacing w:line="229" w:lineRule="exact"/>
        <w:ind w:left="301" w:right="301"/>
        <w:jc w:val="center"/>
        <w:rPr>
          <w:rFonts w:ascii="Minion Pro"/>
          <w:sz w:val="18"/>
        </w:rPr>
      </w:pPr>
      <w:r>
        <w:rPr>
          <w:rFonts w:ascii="Minion Pro"/>
          <w:color w:val="231F20"/>
          <w:sz w:val="18"/>
        </w:rPr>
        <w:t>The</w:t>
      </w:r>
      <w:r>
        <w:rPr>
          <w:rFonts w:ascii="Minion Pro"/>
          <w:color w:val="231F20"/>
          <w:spacing w:val="-8"/>
          <w:sz w:val="18"/>
        </w:rPr>
        <w:t xml:space="preserve"> </w:t>
      </w:r>
      <w:r>
        <w:rPr>
          <w:rFonts w:ascii="Minion Pro"/>
          <w:color w:val="231F20"/>
          <w:sz w:val="18"/>
        </w:rPr>
        <w:t>Hiawatha</w:t>
      </w:r>
      <w:r>
        <w:rPr>
          <w:rFonts w:ascii="Minion Pro"/>
          <w:color w:val="231F20"/>
          <w:spacing w:val="-7"/>
          <w:sz w:val="18"/>
        </w:rPr>
        <w:t xml:space="preserve"> </w:t>
      </w:r>
      <w:r>
        <w:rPr>
          <w:rFonts w:ascii="Minion Pro"/>
          <w:color w:val="231F20"/>
          <w:sz w:val="18"/>
        </w:rPr>
        <w:t>Community</w:t>
      </w:r>
      <w:r>
        <w:rPr>
          <w:rFonts w:ascii="Minion Pro"/>
          <w:color w:val="231F20"/>
          <w:spacing w:val="-7"/>
          <w:sz w:val="18"/>
        </w:rPr>
        <w:t xml:space="preserve"> </w:t>
      </w:r>
      <w:r>
        <w:rPr>
          <w:rFonts w:ascii="Minion Pro"/>
          <w:color w:val="231F20"/>
          <w:sz w:val="18"/>
        </w:rPr>
        <w:t>Foundation</w:t>
      </w:r>
      <w:r>
        <w:rPr>
          <w:rFonts w:ascii="Minion Pro"/>
          <w:color w:val="231F20"/>
          <w:spacing w:val="-8"/>
          <w:sz w:val="18"/>
        </w:rPr>
        <w:t xml:space="preserve"> </w:t>
      </w:r>
      <w:r>
        <w:rPr>
          <w:rFonts w:ascii="Minion Pro"/>
          <w:color w:val="231F20"/>
          <w:sz w:val="18"/>
        </w:rPr>
        <w:t>is</w:t>
      </w:r>
      <w:r>
        <w:rPr>
          <w:rFonts w:ascii="Minion Pro"/>
          <w:color w:val="231F20"/>
          <w:spacing w:val="-7"/>
          <w:sz w:val="18"/>
        </w:rPr>
        <w:t xml:space="preserve"> </w:t>
      </w:r>
      <w:r>
        <w:rPr>
          <w:rFonts w:ascii="Minion Pro"/>
          <w:color w:val="231F20"/>
          <w:sz w:val="18"/>
        </w:rPr>
        <w:t>an</w:t>
      </w:r>
      <w:r>
        <w:rPr>
          <w:rFonts w:ascii="Minion Pro"/>
          <w:color w:val="231F20"/>
          <w:spacing w:val="-7"/>
          <w:sz w:val="18"/>
        </w:rPr>
        <w:t xml:space="preserve"> </w:t>
      </w:r>
      <w:r>
        <w:rPr>
          <w:rFonts w:ascii="Minion Pro"/>
          <w:color w:val="231F20"/>
          <w:sz w:val="18"/>
        </w:rPr>
        <w:t>affiliate</w:t>
      </w:r>
      <w:r>
        <w:rPr>
          <w:rFonts w:ascii="Minion Pro"/>
          <w:color w:val="231F20"/>
          <w:spacing w:val="-8"/>
          <w:sz w:val="18"/>
        </w:rPr>
        <w:t xml:space="preserve"> </w:t>
      </w:r>
      <w:r>
        <w:rPr>
          <w:rFonts w:ascii="Minion Pro"/>
          <w:color w:val="231F20"/>
          <w:sz w:val="18"/>
        </w:rPr>
        <w:t>of</w:t>
      </w:r>
      <w:r>
        <w:rPr>
          <w:rFonts w:ascii="Minion Pro"/>
          <w:color w:val="231F20"/>
          <w:spacing w:val="-7"/>
          <w:sz w:val="18"/>
        </w:rPr>
        <w:t xml:space="preserve"> </w:t>
      </w:r>
      <w:r>
        <w:rPr>
          <w:rFonts w:ascii="Minion Pro"/>
          <w:color w:val="231F20"/>
          <w:sz w:val="18"/>
        </w:rPr>
        <w:t>the</w:t>
      </w:r>
      <w:r>
        <w:rPr>
          <w:rFonts w:ascii="Minion Pro"/>
          <w:color w:val="231F20"/>
          <w:spacing w:val="-7"/>
          <w:sz w:val="18"/>
        </w:rPr>
        <w:t xml:space="preserve"> </w:t>
      </w:r>
      <w:r>
        <w:rPr>
          <w:rFonts w:ascii="Minion Pro"/>
          <w:color w:val="231F20"/>
          <w:sz w:val="18"/>
        </w:rPr>
        <w:t>Greater</w:t>
      </w:r>
      <w:r>
        <w:rPr>
          <w:rFonts w:ascii="Minion Pro"/>
          <w:color w:val="231F20"/>
          <w:spacing w:val="-7"/>
          <w:sz w:val="18"/>
        </w:rPr>
        <w:t xml:space="preserve"> </w:t>
      </w:r>
      <w:r>
        <w:rPr>
          <w:rFonts w:ascii="Minion Pro"/>
          <w:color w:val="231F20"/>
          <w:sz w:val="18"/>
        </w:rPr>
        <w:t>Manhattan</w:t>
      </w:r>
      <w:r>
        <w:rPr>
          <w:rFonts w:ascii="Minion Pro"/>
          <w:color w:val="231F20"/>
          <w:spacing w:val="-8"/>
          <w:sz w:val="18"/>
        </w:rPr>
        <w:t xml:space="preserve"> </w:t>
      </w:r>
      <w:r>
        <w:rPr>
          <w:rFonts w:ascii="Minion Pro"/>
          <w:color w:val="231F20"/>
          <w:sz w:val="18"/>
        </w:rPr>
        <w:t>Community</w:t>
      </w:r>
      <w:r>
        <w:rPr>
          <w:rFonts w:ascii="Minion Pro"/>
          <w:color w:val="231F20"/>
          <w:spacing w:val="-7"/>
          <w:sz w:val="18"/>
        </w:rPr>
        <w:t xml:space="preserve"> </w:t>
      </w:r>
      <w:r>
        <w:rPr>
          <w:rFonts w:ascii="Minion Pro"/>
          <w:color w:val="231F20"/>
          <w:sz w:val="18"/>
        </w:rPr>
        <w:t>Foundation.</w:t>
      </w:r>
    </w:p>
    <w:p w:rsidR="006010A8" w:rsidRDefault="002B35B1">
      <w:pPr>
        <w:spacing w:line="229" w:lineRule="exact"/>
        <w:ind w:left="301" w:right="301"/>
        <w:jc w:val="center"/>
        <w:rPr>
          <w:rFonts w:ascii="Minion Pro" w:hAnsi="Minion Pro"/>
          <w:sz w:val="18"/>
        </w:rPr>
      </w:pPr>
      <w:r>
        <w:rPr>
          <w:rFonts w:ascii="Minion Pro" w:hAnsi="Minion Pro"/>
          <w:color w:val="231F20"/>
          <w:sz w:val="18"/>
        </w:rPr>
        <w:t>The</w:t>
      </w:r>
      <w:r>
        <w:rPr>
          <w:rFonts w:ascii="Minion Pro" w:hAnsi="Minion Pro"/>
          <w:color w:val="231F20"/>
          <w:spacing w:val="-6"/>
          <w:sz w:val="18"/>
        </w:rPr>
        <w:t xml:space="preserve"> </w:t>
      </w:r>
      <w:r>
        <w:rPr>
          <w:rFonts w:ascii="Minion Pro" w:hAnsi="Minion Pro"/>
          <w:color w:val="231F20"/>
          <w:sz w:val="18"/>
        </w:rPr>
        <w:t>Greater</w:t>
      </w:r>
      <w:r>
        <w:rPr>
          <w:rFonts w:ascii="Minion Pro" w:hAnsi="Minion Pro"/>
          <w:color w:val="231F20"/>
          <w:spacing w:val="-5"/>
          <w:sz w:val="18"/>
        </w:rPr>
        <w:t xml:space="preserve"> </w:t>
      </w:r>
      <w:r>
        <w:rPr>
          <w:rFonts w:ascii="Minion Pro" w:hAnsi="Minion Pro"/>
          <w:color w:val="231F20"/>
          <w:sz w:val="18"/>
        </w:rPr>
        <w:t>Manhattan</w:t>
      </w:r>
      <w:r>
        <w:rPr>
          <w:rFonts w:ascii="Minion Pro" w:hAnsi="Minion Pro"/>
          <w:color w:val="231F20"/>
          <w:spacing w:val="-6"/>
          <w:sz w:val="18"/>
        </w:rPr>
        <w:t xml:space="preserve"> </w:t>
      </w:r>
      <w:r>
        <w:rPr>
          <w:rFonts w:ascii="Minion Pro" w:hAnsi="Minion Pro"/>
          <w:color w:val="231F20"/>
          <w:sz w:val="18"/>
        </w:rPr>
        <w:t>Community</w:t>
      </w:r>
      <w:r>
        <w:rPr>
          <w:rFonts w:ascii="Minion Pro" w:hAnsi="Minion Pro"/>
          <w:color w:val="231F20"/>
          <w:spacing w:val="-5"/>
          <w:sz w:val="18"/>
        </w:rPr>
        <w:t xml:space="preserve"> </w:t>
      </w:r>
      <w:r>
        <w:rPr>
          <w:rFonts w:ascii="Minion Pro" w:hAnsi="Minion Pro"/>
          <w:color w:val="231F20"/>
          <w:sz w:val="18"/>
        </w:rPr>
        <w:t>Foundation</w:t>
      </w:r>
      <w:r>
        <w:rPr>
          <w:rFonts w:ascii="Minion Pro" w:hAnsi="Minion Pro"/>
          <w:color w:val="231F20"/>
          <w:spacing w:val="-6"/>
          <w:sz w:val="18"/>
        </w:rPr>
        <w:t xml:space="preserve"> </w:t>
      </w:r>
      <w:r>
        <w:rPr>
          <w:rFonts w:ascii="Minion Pro" w:hAnsi="Minion Pro"/>
          <w:color w:val="231F20"/>
          <w:sz w:val="18"/>
        </w:rPr>
        <w:t>is</w:t>
      </w:r>
      <w:r>
        <w:rPr>
          <w:rFonts w:ascii="Minion Pro" w:hAnsi="Minion Pro"/>
          <w:color w:val="231F20"/>
          <w:spacing w:val="-5"/>
          <w:sz w:val="18"/>
        </w:rPr>
        <w:t xml:space="preserve"> </w:t>
      </w:r>
      <w:r>
        <w:rPr>
          <w:rFonts w:ascii="Minion Pro" w:hAnsi="Minion Pro"/>
          <w:color w:val="231F20"/>
          <w:sz w:val="18"/>
        </w:rPr>
        <w:t>a</w:t>
      </w:r>
      <w:r>
        <w:rPr>
          <w:rFonts w:ascii="Minion Pro" w:hAnsi="Minion Pro"/>
          <w:color w:val="231F20"/>
          <w:spacing w:val="-5"/>
          <w:sz w:val="18"/>
        </w:rPr>
        <w:t xml:space="preserve"> </w:t>
      </w:r>
      <w:r>
        <w:rPr>
          <w:rFonts w:ascii="Minion Pro" w:hAnsi="Minion Pro"/>
          <w:color w:val="231F20"/>
          <w:sz w:val="18"/>
        </w:rPr>
        <w:t>non-profit</w:t>
      </w:r>
      <w:r>
        <w:rPr>
          <w:rFonts w:ascii="Minion Pro" w:hAnsi="Minion Pro"/>
          <w:color w:val="231F20"/>
          <w:spacing w:val="-6"/>
          <w:sz w:val="18"/>
        </w:rPr>
        <w:t xml:space="preserve"> </w:t>
      </w:r>
      <w:r>
        <w:rPr>
          <w:rFonts w:ascii="Minion Pro" w:hAnsi="Minion Pro"/>
          <w:color w:val="231F20"/>
          <w:sz w:val="18"/>
        </w:rPr>
        <w:t>501(c)</w:t>
      </w:r>
      <w:r>
        <w:rPr>
          <w:rFonts w:ascii="Minion Pro" w:hAnsi="Minion Pro"/>
          <w:color w:val="231F20"/>
          <w:spacing w:val="-5"/>
          <w:sz w:val="18"/>
        </w:rPr>
        <w:t xml:space="preserve"> </w:t>
      </w:r>
      <w:r>
        <w:rPr>
          <w:rFonts w:ascii="Minion Pro" w:hAnsi="Minion Pro"/>
          <w:color w:val="231F20"/>
          <w:sz w:val="18"/>
        </w:rPr>
        <w:t>(3)</w:t>
      </w:r>
      <w:r>
        <w:rPr>
          <w:rFonts w:ascii="Minion Pro" w:hAnsi="Minion Pro"/>
          <w:color w:val="231F20"/>
          <w:spacing w:val="-6"/>
          <w:sz w:val="18"/>
        </w:rPr>
        <w:t xml:space="preserve"> </w:t>
      </w:r>
      <w:r>
        <w:rPr>
          <w:rFonts w:ascii="Minion Pro" w:hAnsi="Minion Pro"/>
          <w:color w:val="231F20"/>
          <w:sz w:val="18"/>
        </w:rPr>
        <w:t>organization</w:t>
      </w:r>
      <w:r>
        <w:rPr>
          <w:rFonts w:ascii="Minion Pro" w:hAnsi="Minion Pro"/>
          <w:color w:val="231F20"/>
          <w:spacing w:val="-5"/>
          <w:sz w:val="18"/>
        </w:rPr>
        <w:t xml:space="preserve"> </w:t>
      </w:r>
      <w:r>
        <w:rPr>
          <w:rFonts w:ascii="Minion Pro" w:hAnsi="Minion Pro"/>
          <w:color w:val="231F20"/>
          <w:sz w:val="18"/>
        </w:rPr>
        <w:t>—</w:t>
      </w:r>
      <w:r>
        <w:rPr>
          <w:rFonts w:ascii="Minion Pro" w:hAnsi="Minion Pro"/>
          <w:color w:val="231F20"/>
          <w:spacing w:val="-5"/>
          <w:sz w:val="18"/>
        </w:rPr>
        <w:t xml:space="preserve"> </w:t>
      </w:r>
      <w:r>
        <w:rPr>
          <w:rFonts w:ascii="Minion Pro" w:hAnsi="Minion Pro"/>
          <w:color w:val="231F20"/>
          <w:sz w:val="18"/>
        </w:rPr>
        <w:t>EIN</w:t>
      </w:r>
      <w:r>
        <w:rPr>
          <w:rFonts w:ascii="Minion Pro" w:hAnsi="Minion Pro"/>
          <w:color w:val="231F20"/>
          <w:spacing w:val="-6"/>
          <w:sz w:val="18"/>
        </w:rPr>
        <w:t xml:space="preserve"> </w:t>
      </w:r>
      <w:r>
        <w:rPr>
          <w:rFonts w:ascii="Minion Pro" w:hAnsi="Minion Pro"/>
          <w:color w:val="231F20"/>
          <w:sz w:val="18"/>
        </w:rPr>
        <w:t>#48-1215574,</w:t>
      </w:r>
      <w:r>
        <w:rPr>
          <w:rFonts w:ascii="Minion Pro" w:hAnsi="Minion Pro"/>
          <w:color w:val="231F20"/>
          <w:spacing w:val="-5"/>
          <w:sz w:val="18"/>
        </w:rPr>
        <w:t xml:space="preserve"> </w:t>
      </w:r>
      <w:r>
        <w:rPr>
          <w:rFonts w:ascii="Minion Pro" w:hAnsi="Minion Pro"/>
          <w:color w:val="231F20"/>
          <w:sz w:val="18"/>
        </w:rPr>
        <w:t>incorporated</w:t>
      </w:r>
      <w:r>
        <w:rPr>
          <w:rFonts w:ascii="Minion Pro" w:hAnsi="Minion Pro"/>
          <w:color w:val="231F20"/>
          <w:spacing w:val="-6"/>
          <w:sz w:val="18"/>
        </w:rPr>
        <w:t xml:space="preserve"> </w:t>
      </w:r>
      <w:r>
        <w:rPr>
          <w:rFonts w:ascii="Minion Pro" w:hAnsi="Minion Pro"/>
          <w:color w:val="231F20"/>
          <w:sz w:val="18"/>
        </w:rPr>
        <w:t>in</w:t>
      </w:r>
      <w:r>
        <w:rPr>
          <w:rFonts w:ascii="Minion Pro" w:hAnsi="Minion Pro"/>
          <w:color w:val="231F20"/>
          <w:spacing w:val="-5"/>
          <w:sz w:val="18"/>
        </w:rPr>
        <w:t xml:space="preserve"> </w:t>
      </w:r>
      <w:r>
        <w:rPr>
          <w:rFonts w:ascii="Minion Pro" w:hAnsi="Minion Pro"/>
          <w:color w:val="231F20"/>
          <w:sz w:val="18"/>
        </w:rPr>
        <w:t>the</w:t>
      </w:r>
      <w:r>
        <w:rPr>
          <w:rFonts w:ascii="Minion Pro" w:hAnsi="Minion Pro"/>
          <w:color w:val="231F20"/>
          <w:spacing w:val="-5"/>
          <w:sz w:val="18"/>
        </w:rPr>
        <w:t xml:space="preserve"> </w:t>
      </w:r>
      <w:r>
        <w:rPr>
          <w:rFonts w:ascii="Minion Pro" w:hAnsi="Minion Pro"/>
          <w:color w:val="231F20"/>
          <w:sz w:val="18"/>
        </w:rPr>
        <w:t>State</w:t>
      </w:r>
      <w:r>
        <w:rPr>
          <w:rFonts w:ascii="Minion Pro" w:hAnsi="Minion Pro"/>
          <w:color w:val="231F20"/>
          <w:spacing w:val="-6"/>
          <w:sz w:val="18"/>
        </w:rPr>
        <w:t xml:space="preserve"> </w:t>
      </w:r>
      <w:r>
        <w:rPr>
          <w:rFonts w:ascii="Minion Pro" w:hAnsi="Minion Pro"/>
          <w:color w:val="231F20"/>
          <w:sz w:val="18"/>
        </w:rPr>
        <w:t>of</w:t>
      </w:r>
      <w:r>
        <w:rPr>
          <w:rFonts w:ascii="Minion Pro" w:hAnsi="Minion Pro"/>
          <w:color w:val="231F20"/>
          <w:spacing w:val="-5"/>
          <w:sz w:val="18"/>
        </w:rPr>
        <w:t xml:space="preserve"> </w:t>
      </w:r>
      <w:r>
        <w:rPr>
          <w:rFonts w:ascii="Minion Pro" w:hAnsi="Minion Pro"/>
          <w:color w:val="231F20"/>
          <w:sz w:val="18"/>
        </w:rPr>
        <w:t>Kansas.</w:t>
      </w:r>
    </w:p>
    <w:sectPr w:rsidR="006010A8">
      <w:type w:val="continuous"/>
      <w:pgSz w:w="12420" w:h="16020"/>
      <w:pgMar w:top="540" w:right="700" w:bottom="280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 Pro">
    <w:altName w:val="Times New Roman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Bradley Hand ITC">
    <w:altName w:val="Viner Hand ITC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7F38DB"/>
    <w:multiLevelType w:val="hybridMultilevel"/>
    <w:tmpl w:val="AF6E96C2"/>
    <w:lvl w:ilvl="0" w:tplc="346EBEFE">
      <w:numFmt w:val="bullet"/>
      <w:lvlText w:val="•"/>
      <w:lvlJc w:val="left"/>
      <w:pPr>
        <w:ind w:left="470" w:hanging="360"/>
      </w:pPr>
      <w:rPr>
        <w:rFonts w:ascii="Century Gothic" w:eastAsia="Century Gothic" w:hAnsi="Century Gothic" w:cs="Century Gothic" w:hint="default"/>
        <w:color w:val="231F20"/>
        <w:w w:val="100"/>
        <w:sz w:val="20"/>
        <w:szCs w:val="20"/>
        <w:lang w:val="en-US" w:eastAsia="en-US" w:bidi="ar-SA"/>
      </w:rPr>
    </w:lvl>
    <w:lvl w:ilvl="1" w:tplc="D0781078">
      <w:numFmt w:val="bullet"/>
      <w:lvlText w:val="•"/>
      <w:lvlJc w:val="left"/>
      <w:pPr>
        <w:ind w:left="1534" w:hanging="360"/>
      </w:pPr>
      <w:rPr>
        <w:rFonts w:hint="default"/>
        <w:lang w:val="en-US" w:eastAsia="en-US" w:bidi="ar-SA"/>
      </w:rPr>
    </w:lvl>
    <w:lvl w:ilvl="2" w:tplc="3850C868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EAEE411E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4" w:tplc="66A64ECC">
      <w:numFmt w:val="bullet"/>
      <w:lvlText w:val="•"/>
      <w:lvlJc w:val="left"/>
      <w:pPr>
        <w:ind w:left="4696" w:hanging="360"/>
      </w:pPr>
      <w:rPr>
        <w:rFonts w:hint="default"/>
        <w:lang w:val="en-US" w:eastAsia="en-US" w:bidi="ar-SA"/>
      </w:rPr>
    </w:lvl>
    <w:lvl w:ilvl="5" w:tplc="5FB28D34">
      <w:numFmt w:val="bullet"/>
      <w:lvlText w:val="•"/>
      <w:lvlJc w:val="left"/>
      <w:pPr>
        <w:ind w:left="5750" w:hanging="360"/>
      </w:pPr>
      <w:rPr>
        <w:rFonts w:hint="default"/>
        <w:lang w:val="en-US" w:eastAsia="en-US" w:bidi="ar-SA"/>
      </w:rPr>
    </w:lvl>
    <w:lvl w:ilvl="6" w:tplc="94BC7C7C">
      <w:numFmt w:val="bullet"/>
      <w:lvlText w:val="•"/>
      <w:lvlJc w:val="left"/>
      <w:pPr>
        <w:ind w:left="6804" w:hanging="360"/>
      </w:pPr>
      <w:rPr>
        <w:rFonts w:hint="default"/>
        <w:lang w:val="en-US" w:eastAsia="en-US" w:bidi="ar-SA"/>
      </w:rPr>
    </w:lvl>
    <w:lvl w:ilvl="7" w:tplc="0FF80A38">
      <w:numFmt w:val="bullet"/>
      <w:lvlText w:val="•"/>
      <w:lvlJc w:val="left"/>
      <w:pPr>
        <w:ind w:left="7858" w:hanging="360"/>
      </w:pPr>
      <w:rPr>
        <w:rFonts w:hint="default"/>
        <w:lang w:val="en-US" w:eastAsia="en-US" w:bidi="ar-SA"/>
      </w:rPr>
    </w:lvl>
    <w:lvl w:ilvl="8" w:tplc="5FD2584A">
      <w:numFmt w:val="bullet"/>
      <w:lvlText w:val="•"/>
      <w:lvlJc w:val="left"/>
      <w:pPr>
        <w:ind w:left="8912" w:hanging="360"/>
      </w:pPr>
      <w:rPr>
        <w:rFonts w:hint="default"/>
        <w:lang w:val="en-US" w:eastAsia="en-US" w:bidi="ar-SA"/>
      </w:rPr>
    </w:lvl>
  </w:abstractNum>
  <w:abstractNum w:abstractNumId="1">
    <w:nsid w:val="33062583"/>
    <w:multiLevelType w:val="hybridMultilevel"/>
    <w:tmpl w:val="8BDCED02"/>
    <w:lvl w:ilvl="0" w:tplc="09E274DA">
      <w:numFmt w:val="bullet"/>
      <w:lvlText w:val="•"/>
      <w:lvlJc w:val="left"/>
      <w:pPr>
        <w:ind w:left="470" w:hanging="360"/>
      </w:pPr>
      <w:rPr>
        <w:rFonts w:ascii="Century Gothic" w:eastAsia="Century Gothic" w:hAnsi="Century Gothic" w:cs="Century Gothic" w:hint="default"/>
        <w:b/>
        <w:bCs/>
        <w:color w:val="231F20"/>
        <w:w w:val="100"/>
        <w:sz w:val="20"/>
        <w:szCs w:val="20"/>
        <w:lang w:val="en-US" w:eastAsia="en-US" w:bidi="ar-SA"/>
      </w:rPr>
    </w:lvl>
    <w:lvl w:ilvl="1" w:tplc="5D24B7BE">
      <w:start w:val="1"/>
      <w:numFmt w:val="decimal"/>
      <w:lvlText w:val="%2."/>
      <w:lvlJc w:val="left"/>
      <w:pPr>
        <w:ind w:left="470" w:hanging="224"/>
      </w:pPr>
      <w:rPr>
        <w:rFonts w:ascii="Century Gothic" w:eastAsia="Century Gothic" w:hAnsi="Century Gothic" w:cs="Century Gothic" w:hint="default"/>
        <w:b/>
        <w:bCs/>
        <w:color w:val="231F20"/>
        <w:spacing w:val="-1"/>
        <w:w w:val="100"/>
        <w:sz w:val="20"/>
        <w:szCs w:val="20"/>
        <w:lang w:val="en-US" w:eastAsia="en-US" w:bidi="ar-SA"/>
      </w:rPr>
    </w:lvl>
    <w:lvl w:ilvl="2" w:tplc="781EA256">
      <w:numFmt w:val="bullet"/>
      <w:lvlText w:val="•"/>
      <w:lvlJc w:val="left"/>
      <w:pPr>
        <w:ind w:left="2588" w:hanging="224"/>
      </w:pPr>
      <w:rPr>
        <w:rFonts w:hint="default"/>
        <w:lang w:val="en-US" w:eastAsia="en-US" w:bidi="ar-SA"/>
      </w:rPr>
    </w:lvl>
    <w:lvl w:ilvl="3" w:tplc="4FEECBCE">
      <w:numFmt w:val="bullet"/>
      <w:lvlText w:val="•"/>
      <w:lvlJc w:val="left"/>
      <w:pPr>
        <w:ind w:left="3642" w:hanging="224"/>
      </w:pPr>
      <w:rPr>
        <w:rFonts w:hint="default"/>
        <w:lang w:val="en-US" w:eastAsia="en-US" w:bidi="ar-SA"/>
      </w:rPr>
    </w:lvl>
    <w:lvl w:ilvl="4" w:tplc="4356A37A">
      <w:numFmt w:val="bullet"/>
      <w:lvlText w:val="•"/>
      <w:lvlJc w:val="left"/>
      <w:pPr>
        <w:ind w:left="4696" w:hanging="224"/>
      </w:pPr>
      <w:rPr>
        <w:rFonts w:hint="default"/>
        <w:lang w:val="en-US" w:eastAsia="en-US" w:bidi="ar-SA"/>
      </w:rPr>
    </w:lvl>
    <w:lvl w:ilvl="5" w:tplc="0B5E87DC">
      <w:numFmt w:val="bullet"/>
      <w:lvlText w:val="•"/>
      <w:lvlJc w:val="left"/>
      <w:pPr>
        <w:ind w:left="5750" w:hanging="224"/>
      </w:pPr>
      <w:rPr>
        <w:rFonts w:hint="default"/>
        <w:lang w:val="en-US" w:eastAsia="en-US" w:bidi="ar-SA"/>
      </w:rPr>
    </w:lvl>
    <w:lvl w:ilvl="6" w:tplc="81E49A22">
      <w:numFmt w:val="bullet"/>
      <w:lvlText w:val="•"/>
      <w:lvlJc w:val="left"/>
      <w:pPr>
        <w:ind w:left="6804" w:hanging="224"/>
      </w:pPr>
      <w:rPr>
        <w:rFonts w:hint="default"/>
        <w:lang w:val="en-US" w:eastAsia="en-US" w:bidi="ar-SA"/>
      </w:rPr>
    </w:lvl>
    <w:lvl w:ilvl="7" w:tplc="A496B108">
      <w:numFmt w:val="bullet"/>
      <w:lvlText w:val="•"/>
      <w:lvlJc w:val="left"/>
      <w:pPr>
        <w:ind w:left="7858" w:hanging="224"/>
      </w:pPr>
      <w:rPr>
        <w:rFonts w:hint="default"/>
        <w:lang w:val="en-US" w:eastAsia="en-US" w:bidi="ar-SA"/>
      </w:rPr>
    </w:lvl>
    <w:lvl w:ilvl="8" w:tplc="00283E98">
      <w:numFmt w:val="bullet"/>
      <w:lvlText w:val="•"/>
      <w:lvlJc w:val="left"/>
      <w:pPr>
        <w:ind w:left="8912" w:hanging="224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6010A8"/>
    <w:rsid w:val="002B35B1"/>
    <w:rsid w:val="00490BD9"/>
    <w:rsid w:val="006010A8"/>
    <w:rsid w:val="006620A6"/>
    <w:rsid w:val="0088352B"/>
    <w:rsid w:val="00D22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entury Gothic" w:eastAsia="Century Gothic" w:hAnsi="Century Gothic" w:cs="Century Gothic"/>
    </w:rPr>
  </w:style>
  <w:style w:type="paragraph" w:styleId="Heading1">
    <w:name w:val="heading 1"/>
    <w:basedOn w:val="Normal"/>
    <w:uiPriority w:val="1"/>
    <w:qFormat/>
    <w:pPr>
      <w:ind w:left="470" w:hanging="360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113"/>
      <w:ind w:left="110" w:right="10423"/>
      <w:jc w:val="both"/>
    </w:pPr>
    <w:rPr>
      <w:rFonts w:ascii="Minion Pro" w:eastAsia="Minion Pro" w:hAnsi="Minion Pro" w:cs="Minion Pro"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7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D2228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2286"/>
    <w:rPr>
      <w:rFonts w:ascii="Tahoma" w:eastAsia="Century Gothic" w:hAnsi="Tahoma" w:cs="Tahoma"/>
      <w:sz w:val="16"/>
      <w:szCs w:val="16"/>
    </w:rPr>
  </w:style>
  <w:style w:type="paragraph" w:styleId="NoSpacing">
    <w:name w:val="No Spacing"/>
    <w:uiPriority w:val="1"/>
    <w:qFormat/>
    <w:rsid w:val="00490BD9"/>
    <w:pPr>
      <w:widowControl/>
      <w:autoSpaceDE/>
      <w:autoSpaceDN/>
    </w:pPr>
  </w:style>
  <w:style w:type="character" w:styleId="Hyperlink">
    <w:name w:val="Hyperlink"/>
    <w:basedOn w:val="DefaultParagraphFont"/>
    <w:uiPriority w:val="99"/>
    <w:unhideWhenUsed/>
    <w:rsid w:val="00490BD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rcountyksgs.org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GiveBackToMoveForward.com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rcogenealogy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406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3</cp:revision>
  <cp:lastPrinted>2021-05-06T16:01:00Z</cp:lastPrinted>
  <dcterms:created xsi:type="dcterms:W3CDTF">2021-05-04T13:32:00Z</dcterms:created>
  <dcterms:modified xsi:type="dcterms:W3CDTF">2021-05-06T16:04:00Z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2021-05-04T00:00:00Z</vt:filetime>
  </property>
  <property fmtid="{D5CDD505-2E9C-101B-9397-08002B2CF9AE}" pid="3" name="Creator">
    <vt:lpwstr>Adobe InDesign 16.1 (Windows)</vt:lpwstr>
  </property>
  <property fmtid="{D5CDD505-2E9C-101B-9397-08002B2CF9AE}" pid="4" name="LastSaved">
    <vt:filetime>2021-05-04T00:00:00Z</vt:filetime>
  </property>
</Properties>
</file>